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39" w:rsidRDefault="00023639" w:rsidP="0002363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E03E2D"/>
          <w:sz w:val="27"/>
          <w:szCs w:val="27"/>
          <w:shd w:val="clear" w:color="auto" w:fill="ECF0F1"/>
        </w:rPr>
        <w:t>ИНФОРМАЦИОННОЕ СООБЩЕНИЕ</w:t>
      </w:r>
    </w:p>
    <w:p w:rsidR="00023639" w:rsidRDefault="00023639" w:rsidP="0002363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E03E2D"/>
          <w:sz w:val="27"/>
          <w:szCs w:val="27"/>
          <w:shd w:val="clear" w:color="auto" w:fill="ECF0F1"/>
        </w:rPr>
        <w:t>о соблюдении требований законодательства в части запрета на дарение и получение подарков</w:t>
      </w:r>
    </w:p>
    <w:p w:rsidR="00023639" w:rsidRDefault="00023639" w:rsidP="0002363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E03E2D"/>
          <w:sz w:val="27"/>
          <w:szCs w:val="27"/>
          <w:shd w:val="clear" w:color="auto" w:fill="ECF0F1"/>
        </w:rPr>
        <w:t> </w:t>
      </w:r>
    </w:p>
    <w:p w:rsidR="00023639" w:rsidRDefault="00023639" w:rsidP="00023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связи с предстоящими новогодними и рождественскими праздниками напоминаю о необходимости соблюдения лицами, замещающими муниципальные должности, должности муниципальной службы Ростовской области (далее – должностные лица)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(трудовых) обязанностей (осуществлением полномочий), сообщаю следующее.</w:t>
      </w:r>
    </w:p>
    <w:p w:rsidR="00023639" w:rsidRDefault="00023639" w:rsidP="00023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Получение должностными лицами подарков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 Российской Федерации,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023639" w:rsidRDefault="00023639" w:rsidP="00023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023639" w:rsidRDefault="00023639" w:rsidP="00023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Вместе с тем напоминаю, что вне зависимости от места и времени должностным лицам необходимо учитывать, что их поведение,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023639" w:rsidRDefault="00023639" w:rsidP="00023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Необходимым условием для достижения целей административной реформы является ликвидация коррупции в органах государственной власти, которая стала важнейшей проблемой, препятствующей повышению эффективности государственного управления. Разработка и реализация мер по противодействию коррупции, прежде всего в целях устранения ее коренных причин, становятся настоятельной необходимостью. Модернизация законодательства в сфере противодействия коррупции объявлена Президентом России одним из приоритетных направлений.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25 декабря 2008 года Президентом РФ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Д.А.Медведевым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подписан </w:t>
      </w: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принятый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ГосДумой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одобренный Советом Федерации Федеральный закон </w:t>
      </w:r>
      <w:hyperlink r:id="rId4" w:tgtFrame="_blank" w:history="1">
        <w:r>
          <w:rPr>
            <w:rStyle w:val="a5"/>
            <w:rFonts w:ascii="Arial" w:hAnsi="Arial" w:cs="Arial"/>
            <w:sz w:val="27"/>
            <w:szCs w:val="27"/>
            <w:u w:val="none"/>
          </w:rPr>
          <w:t>"О противодействии коррупции" № 273-ФЗ</w:t>
        </w:r>
      </w:hyperlink>
      <w:r>
        <w:rPr>
          <w:rFonts w:ascii="Arial" w:hAnsi="Arial" w:cs="Arial"/>
          <w:color w:val="333333"/>
          <w:sz w:val="27"/>
          <w:szCs w:val="27"/>
        </w:rPr>
        <w:t>.</w:t>
      </w:r>
    </w:p>
    <w:p w:rsidR="00023639" w:rsidRDefault="00023639" w:rsidP="00023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Федеральный закон конкретизировал понятие коррупции как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 указанному лицу другими физическими лицами.</w:t>
      </w:r>
    </w:p>
    <w:p w:rsidR="00023639" w:rsidRDefault="00023639" w:rsidP="00023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Закон определил правовую, организационную основу и основные принципы противодействия коррупции, а также основные направления деятельности государственных органов по повышению эффективности противодействия коррупции.</w:t>
      </w:r>
    </w:p>
    <w:p w:rsidR="00CF7301" w:rsidRDefault="00023639">
      <w:bookmarkStart w:id="0" w:name="_GoBack"/>
      <w:bookmarkEnd w:id="0"/>
    </w:p>
    <w:sectPr w:rsidR="00CF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9"/>
    <w:rsid w:val="00023639"/>
    <w:rsid w:val="00743A59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AA1A3-EB26-4A98-89B7-6EFEA02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639"/>
    <w:rPr>
      <w:b/>
      <w:bCs/>
    </w:rPr>
  </w:style>
  <w:style w:type="character" w:styleId="a5">
    <w:name w:val="Hyperlink"/>
    <w:basedOn w:val="a0"/>
    <w:uiPriority w:val="99"/>
    <w:semiHidden/>
    <w:unhideWhenUsed/>
    <w:rsid w:val="0002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2024-02-29T07:39:00Z</dcterms:created>
  <dcterms:modified xsi:type="dcterms:W3CDTF">2024-02-29T07:39:00Z</dcterms:modified>
</cp:coreProperties>
</file>